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61A" w:rsidRDefault="00B04488">
      <w:r>
        <w:t>Ecco il nuovo articolo del codice della strada approvato in via definitiva ieri al senato e tra qualche giorno legge</w:t>
      </w:r>
      <w:r>
        <w:br/>
      </w:r>
      <w:r>
        <w:br/>
      </w:r>
      <w:r>
        <w:br/>
        <w:t>All’articolo 189 del decreto legislativo n. 285 del 1992 è aggiunto, in fine, il seguente comma:</w:t>
      </w:r>
      <w:r>
        <w:br/>
      </w:r>
      <w:r>
        <w:br/>
        <w:t>“9-bis. L’utente della strada, in caso di incidente comunque ricollegabile al suo comportamento, da cui derivi danno a uno o più animali d’affezione, da reddito o protetti, ha l’obbligo di fermarsi e di porre in atto ogni misura idonea ad assicurare un tempestivo intervento di soccorso agli animali che abbiano subìto il danno. Chiunque non ottempera agli obblighi di cui al periodo precedente è punito con la sanzione amministrativa del pagamento di una somma da euro 389 a euro 1.559. Le persone coinvolte in un incidente con danno a uno o più animali d’affezione, da reddito o protetti devono porre in atto ogni misura idonea ad assicurare un tempestivo intervento di soccorso. Chiunque non ottempera all’obbligo di cui al periodo precedente è soggetto alla sanzione amministrativa del pagamento di una somma da euro 78 a euro 311″.</w:t>
      </w:r>
      <w:r>
        <w:br/>
      </w:r>
      <w:r>
        <w:br/>
        <w:t>Fonte legislatura senato</w:t>
      </w:r>
    </w:p>
    <w:sectPr w:rsidR="005C661A" w:rsidSect="005C661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340507"/>
    <w:rsid w:val="002E107E"/>
    <w:rsid w:val="00340507"/>
    <w:rsid w:val="005C661A"/>
    <w:rsid w:val="00A62EA1"/>
    <w:rsid w:val="00A73AD8"/>
    <w:rsid w:val="00AB5903"/>
    <w:rsid w:val="00B04488"/>
    <w:rsid w:val="00B73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C661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6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50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53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1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919</Characters>
  <Application>Microsoft Office Word</Application>
  <DocSecurity>0</DocSecurity>
  <Lines>7</Lines>
  <Paragraphs>2</Paragraphs>
  <ScaleCrop>false</ScaleCrop>
  <Company>Grizli777</Company>
  <LinksUpToDate>false</LinksUpToDate>
  <CharactersWithSpaces>1078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Sampei</dc:creator>
  <cp:lastModifiedBy>Sampei</cp:lastModifiedBy>
  <cp:revision>2</cp:revision>
  <dcterms:created xsi:type="dcterms:W3CDTF">2012-01-19T00:01:00Z</dcterms:created>
  <dcterms:modified xsi:type="dcterms:W3CDTF">2012-01-19T00:01:00Z</dcterms:modified>
</cp:coreProperties>
</file>